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Name:___________________ </w:t>
        <w:tab/>
        <w:tab/>
        <w:tab/>
        <w:t xml:space="preserve">Date:______________________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i w:val="1"/>
          <w:sz w:val="32"/>
          <w:szCs w:val="32"/>
          <w:rtl w:val="0"/>
        </w:rPr>
        <w:t xml:space="preserve">The 5 People You Meet in Heaven </w:t>
      </w:r>
      <w:r w:rsidDel="00000000" w:rsidR="00000000" w:rsidRPr="00000000">
        <w:rPr>
          <w:rFonts w:ascii="Cambria" w:cs="Cambria" w:eastAsia="Cambria" w:hAnsi="Cambria"/>
          <w:b w:val="1"/>
          <w:sz w:val="32"/>
          <w:szCs w:val="32"/>
          <w:rtl w:val="0"/>
        </w:rPr>
        <w:t xml:space="preserve">by Mitch Albom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8: The Third Person Eddie Meets in Heaven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9: The Third Lesson (page 98-145)</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How was Eddie’s relationship with his father? (p106)</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Their relationship was ever changing.</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Their relationship was rocky.</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Their relationship was wonderful.</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br w:type="textWrapp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60" w:line="259" w:lineRule="auto"/>
        <w:ind w:left="72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Why does Eddie’s father stop talking to Eddie? (p109)</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steals from him.</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Eddie gets him fired.</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Eddie raises his hand to him.</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Who is Ruby? (p116)</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woman Ruby Pier was named after</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Eddie’s childhood friend</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Eddie’s sister</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Who did Eddie blame for being stuck in the life that he never wanted? (p128)</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His mother</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His father</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His wife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Why did Eddie’s father get pneumonia? (p138)</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saved a drowning friend.</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played in the snow too long.</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He had a weak immune system.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What does Ruby ask Eddie to do? (p142)</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To stand up to his father</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To forgive his father</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To express his feelings to his father</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What did Dominguez know about Eddie? (p145)</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That he was married</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That he loved his wife</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All of the above</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spacing w:after="160" w:line="259" w:lineRule="auto"/>
        <w:ind w:left="108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160" w:line="259" w:lineRule="auto"/>
        <w:ind w:left="360"/>
        <w:rPr>
          <w:rFonts w:ascii="Cambria" w:cs="Cambria" w:eastAsia="Cambria" w:hAnsi="Cambria"/>
          <w:sz w:val="32"/>
          <w:szCs w:val="32"/>
        </w:rPr>
      </w:pPr>
      <w:bookmarkStart w:colFirst="0" w:colLast="0" w:name="_ao9sshrjtb3d" w:id="0"/>
      <w:bookmarkEnd w:id="0"/>
      <w:r w:rsidDel="00000000" w:rsidR="00000000" w:rsidRPr="00000000">
        <w:rPr>
          <w:rFonts w:ascii="Cambria" w:cs="Cambria" w:eastAsia="Cambria" w:hAnsi="Cambria"/>
          <w:sz w:val="32"/>
          <w:szCs w:val="32"/>
          <w:rtl w:val="0"/>
        </w:rPr>
        <w:t xml:space="preserve">“Holding anger is a poison. It eats you from inside. We think that hating is a weapon that attacks the person who harmed us. But hatred is a curved blade. And the harm we do, we do to ourselves” (p141) Do you agree with this?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aytc0swduk0q" w:id="1"/>
      <w:bookmarkEnd w:id="1"/>
      <w:r w:rsidDel="00000000" w:rsidR="00000000" w:rsidRPr="00000000">
        <w:rPr>
          <w:rFonts w:ascii="Cambria" w:cs="Cambria" w:eastAsia="Cambria" w:hAnsi="Cambria"/>
          <w:sz w:val="32"/>
          <w:szCs w:val="32"/>
          <w:rtl w:val="0"/>
        </w:rPr>
        <w:br w:type="textWrapping"/>
        <w:t xml:space="preserve">Strongly Disagree</w:t>
        <w:tab/>
        <w:tab/>
        <w:tab/>
        <w:t xml:space="preserve">Neutral</w:t>
        <w:tab/>
        <w:tab/>
        <w:tab/>
        <w:t xml:space="preserve">Strongly Agree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60" w:line="259" w:lineRule="auto"/>
        <w:ind w:left="0" w:firstLine="0"/>
        <w:rPr>
          <w:rFonts w:ascii="Cambria" w:cs="Cambria" w:eastAsia="Cambria" w:hAnsi="Cambria"/>
          <w:sz w:val="32"/>
          <w:szCs w:val="32"/>
        </w:rPr>
      </w:pPr>
      <w:bookmarkStart w:colFirst="0" w:colLast="0" w:name="_pqq4hshtq6jc" w:id="2"/>
      <w:bookmarkEnd w:id="2"/>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br w:type="textWrapping"/>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60" w:line="259" w:lineRule="auto"/>
        <w:rPr>
          <w:rFonts w:ascii="Cambria" w:cs="Cambria" w:eastAsia="Cambria" w:hAnsi="Cambria"/>
          <w:sz w:val="32"/>
          <w:szCs w:val="32"/>
        </w:rPr>
      </w:pPr>
      <w:bookmarkStart w:colFirst="0" w:colLast="0" w:name="_4jsu1ssyd0dh" w:id="3"/>
      <w:bookmarkEnd w:id="3"/>
      <w:r w:rsidDel="00000000" w:rsidR="00000000" w:rsidRPr="00000000">
        <w:rPr>
          <w:rFonts w:ascii="Cambria" w:cs="Cambria" w:eastAsia="Cambria" w:hAnsi="Cambria"/>
          <w:sz w:val="32"/>
          <w:szCs w:val="32"/>
          <w:rtl w:val="0"/>
        </w:rPr>
        <w:t xml:space="preserve">Notes: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